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23" w:rsidRDefault="00D24523" w:rsidP="00D24523">
      <w:r>
        <w:t>Фреон (Хладон) R407 c</w:t>
      </w:r>
    </w:p>
    <w:p w:rsidR="00D24523" w:rsidRDefault="00D24523" w:rsidP="00D24523">
      <w:r>
        <w:rPr>
          <w:noProof/>
          <w:lang w:eastAsia="ru-RU"/>
        </w:rPr>
        <w:drawing>
          <wp:inline distT="0" distB="0" distL="0" distR="0" wp14:anchorId="3167CEBE" wp14:editId="382D77E7">
            <wp:extent cx="1120140" cy="2209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523" w:rsidRDefault="00D24523" w:rsidP="00D24523">
      <w:r>
        <w:t>Характеристики и назначение</w:t>
      </w:r>
    </w:p>
    <w:p w:rsidR="00D24523" w:rsidRDefault="00D24523" w:rsidP="00D24523"/>
    <w:p w:rsidR="00D24523" w:rsidRDefault="00D24523" w:rsidP="00D24523">
      <w:r>
        <w:t xml:space="preserve">Хладагент R407c - </w:t>
      </w:r>
      <w:proofErr w:type="spellStart"/>
      <w:r>
        <w:t>зеотропная</w:t>
      </w:r>
      <w:proofErr w:type="spellEnd"/>
      <w:r>
        <w:t xml:space="preserve"> смесь R32/R125/R134а (массовые доли компонентов соответственно 23/25/52%) с </w:t>
      </w:r>
      <w:proofErr w:type="gramStart"/>
      <w:r>
        <w:t>температурным</w:t>
      </w:r>
      <w:proofErr w:type="gramEnd"/>
      <w:r>
        <w:t xml:space="preserve"> </w:t>
      </w:r>
      <w:proofErr w:type="spellStart"/>
      <w:r>
        <w:t>глайдом</w:t>
      </w:r>
      <w:proofErr w:type="spellEnd"/>
      <w:r>
        <w:t xml:space="preserve"> около 7° К. Разработан в качестве основной замены R22. При </w:t>
      </w:r>
      <w:proofErr w:type="gramStart"/>
      <w:r>
        <w:t>обычных</w:t>
      </w:r>
      <w:proofErr w:type="gramEnd"/>
      <w:r>
        <w:t xml:space="preserve"> температуре и давлении - это бесцветный газ. </w:t>
      </w:r>
    </w:p>
    <w:p w:rsidR="00D24523" w:rsidRDefault="00D24523" w:rsidP="00D24523">
      <w:r>
        <w:t xml:space="preserve">Физические </w:t>
      </w:r>
      <w:proofErr w:type="spellStart"/>
      <w:r>
        <w:t>свойстваПризнак</w:t>
      </w:r>
      <w:proofErr w:type="spellEnd"/>
      <w:r>
        <w:tab/>
        <w:t>Единица измерения</w:t>
      </w:r>
      <w:r>
        <w:tab/>
        <w:t>R407c</w:t>
      </w:r>
    </w:p>
    <w:p w:rsidR="00D24523" w:rsidRDefault="00D24523" w:rsidP="00D24523">
      <w:r>
        <w:t>Химическая формула</w:t>
      </w:r>
      <w:r>
        <w:tab/>
        <w:t xml:space="preserve"> </w:t>
      </w:r>
      <w:r>
        <w:tab/>
        <w:t>R32/R125/R134a (23/25/52%)</w:t>
      </w:r>
    </w:p>
    <w:p w:rsidR="00D24523" w:rsidRDefault="00D24523" w:rsidP="00D24523">
      <w:r>
        <w:t>Температура кипения</w:t>
      </w:r>
      <w:proofErr w:type="gramStart"/>
      <w:r>
        <w:tab/>
        <w:t>°С</w:t>
      </w:r>
      <w:proofErr w:type="gramEnd"/>
      <w:r>
        <w:tab/>
        <w:t>-43,56</w:t>
      </w:r>
    </w:p>
    <w:p w:rsidR="00D24523" w:rsidRDefault="00D24523" w:rsidP="00D24523">
      <w:r>
        <w:t>Критическая температура</w:t>
      </w:r>
      <w:proofErr w:type="gramStart"/>
      <w:r>
        <w:tab/>
        <w:t>°С</w:t>
      </w:r>
      <w:proofErr w:type="gramEnd"/>
      <w:r>
        <w:tab/>
        <w:t>86,7</w:t>
      </w:r>
    </w:p>
    <w:p w:rsidR="00D24523" w:rsidRDefault="00D24523" w:rsidP="00D24523">
      <w:r>
        <w:t>Критическое давление</w:t>
      </w:r>
      <w:r>
        <w:tab/>
        <w:t>МПа</w:t>
      </w:r>
      <w:r>
        <w:tab/>
        <w:t>4,63</w:t>
      </w:r>
    </w:p>
    <w:p w:rsidR="00D24523" w:rsidRDefault="00D24523" w:rsidP="00D24523">
      <w:proofErr w:type="spellStart"/>
      <w:r>
        <w:t>Озоноразрушающий</w:t>
      </w:r>
      <w:proofErr w:type="spellEnd"/>
      <w:r>
        <w:t xml:space="preserve"> потенциал, ODP</w:t>
      </w:r>
      <w:r>
        <w:tab/>
        <w:t xml:space="preserve"> </w:t>
      </w:r>
      <w:r>
        <w:tab/>
        <w:t>0</w:t>
      </w:r>
    </w:p>
    <w:p w:rsidR="00D24523" w:rsidRDefault="00D24523" w:rsidP="00D24523">
      <w:r>
        <w:t>Потенциал глобального потепления, GWP</w:t>
      </w:r>
      <w:r>
        <w:tab/>
        <w:t xml:space="preserve"> </w:t>
      </w:r>
      <w:r>
        <w:tab/>
        <w:t>1600</w:t>
      </w:r>
    </w:p>
    <w:p w:rsidR="00D24523" w:rsidRDefault="00D24523" w:rsidP="00D24523">
      <w:r>
        <w:tab/>
        <w:t xml:space="preserve">   </w:t>
      </w:r>
    </w:p>
    <w:p w:rsidR="00D24523" w:rsidRDefault="00D24523" w:rsidP="00D24523"/>
    <w:p w:rsidR="00D24523" w:rsidRDefault="00D24523" w:rsidP="00D24523"/>
    <w:p w:rsidR="00D24523" w:rsidRDefault="00D24523" w:rsidP="00D24523"/>
    <w:p w:rsidR="00D24523" w:rsidRDefault="00D24523" w:rsidP="00D24523">
      <w:r>
        <w:t>Применение</w:t>
      </w:r>
    </w:p>
    <w:p w:rsidR="00D24523" w:rsidRDefault="00D24523" w:rsidP="00D24523"/>
    <w:p w:rsidR="00D24523" w:rsidRDefault="00D24523" w:rsidP="00D24523">
      <w:r>
        <w:t xml:space="preserve">Хладагент R407c по энергетической эффективности близок к R22 и рассматривается как оптимальная альтернатива R22. В настоящее время его широко используют в системах кондиционирования воздуха. Не требуется вносить значительных изменений в холодильную систему. </w:t>
      </w:r>
    </w:p>
    <w:p w:rsidR="00D24523" w:rsidRDefault="00D24523" w:rsidP="00D24523">
      <w:r>
        <w:lastRenderedPageBreak/>
        <w:t xml:space="preserve">При эксплуатации </w:t>
      </w:r>
      <w:proofErr w:type="spellStart"/>
      <w:r>
        <w:t>зеотропных</w:t>
      </w:r>
      <w:proofErr w:type="spellEnd"/>
      <w:r>
        <w:t xml:space="preserve"> смесей появился ряд проблем. Это наличие «температурного </w:t>
      </w:r>
      <w:proofErr w:type="spellStart"/>
      <w:r>
        <w:t>глайда</w:t>
      </w:r>
      <w:proofErr w:type="spellEnd"/>
      <w:r>
        <w:t xml:space="preserve">», изменение состава смеси в случае утечки одного из компонентов, </w:t>
      </w:r>
      <w:proofErr w:type="spellStart"/>
      <w:r>
        <w:t>несмешиваемость</w:t>
      </w:r>
      <w:proofErr w:type="spellEnd"/>
      <w:r>
        <w:t xml:space="preserve"> с минеральными маслами, парожидкостное разделение </w:t>
      </w:r>
      <w:proofErr w:type="spellStart"/>
      <w:r>
        <w:t>зеотропных</w:t>
      </w:r>
      <w:proofErr w:type="spellEnd"/>
      <w:r>
        <w:t xml:space="preserve"> смесей в каждом элементе системы: компрессоре, теплообменных аппаратах, конденсаторе и испарителе; различная растворяемость компонентов смеси </w:t>
      </w:r>
      <w:proofErr w:type="gramStart"/>
      <w:r>
        <w:t>в</w:t>
      </w:r>
      <w:proofErr w:type="gramEnd"/>
      <w:r>
        <w:t xml:space="preserve"> </w:t>
      </w:r>
    </w:p>
    <w:p w:rsidR="00D24523" w:rsidRDefault="00D24523" w:rsidP="00D24523">
      <w:r>
        <w:t xml:space="preserve">холодильном </w:t>
      </w:r>
      <w:proofErr w:type="gramStart"/>
      <w:r>
        <w:t>масле</w:t>
      </w:r>
      <w:proofErr w:type="gramEnd"/>
      <w:r>
        <w:t xml:space="preserve">. </w:t>
      </w:r>
    </w:p>
    <w:p w:rsidR="00D24523" w:rsidRDefault="00D24523" w:rsidP="00D24523">
      <w:r>
        <w:t xml:space="preserve">Обязательно нужно обращать внимание на то, что R407c нужно заполнять только из жидкой фазы. Состав газовой фазы в баллоне отличается от спецификации. </w:t>
      </w:r>
    </w:p>
    <w:p w:rsidR="00D24523" w:rsidRDefault="00D24523" w:rsidP="00D24523"/>
    <w:p w:rsidR="00D24523" w:rsidRDefault="00D24523" w:rsidP="00D24523">
      <w:r>
        <w:t xml:space="preserve">Практические рекомендации </w:t>
      </w:r>
    </w:p>
    <w:p w:rsidR="00D24523" w:rsidRDefault="00D24523" w:rsidP="00D24523">
      <w:r>
        <w:t xml:space="preserve">Следует избегать присутствия хладагента в воздухе в высоких концентрациях. Поскольку газообразный хладагент тяжелее воздуха, он скапливается внизу, поэтому нужно предусмотреть возможность вентиляции именно нижней части помещения. </w:t>
      </w:r>
    </w:p>
    <w:p w:rsidR="00D24523" w:rsidRDefault="00D24523" w:rsidP="00D24523">
      <w:r>
        <w:t xml:space="preserve">Хладон не воспламеняется на открытом воздухе. </w:t>
      </w:r>
    </w:p>
    <w:p w:rsidR="00D24523" w:rsidRDefault="00D24523" w:rsidP="00D24523">
      <w:r>
        <w:t xml:space="preserve">Запрещено хранение и использование около открытого огня, горячих поверхностей, в </w:t>
      </w:r>
      <w:proofErr w:type="spellStart"/>
      <w:r>
        <w:t>т.ч</w:t>
      </w:r>
      <w:proofErr w:type="spellEnd"/>
      <w:r>
        <w:t xml:space="preserve">. нагревателей, в условиях высокой влажности. </w:t>
      </w:r>
    </w:p>
    <w:p w:rsidR="00D24523" w:rsidRDefault="00D24523" w:rsidP="00D24523">
      <w:r>
        <w:t xml:space="preserve">Несовместим с магнием и его сплавами, в которых его содержание выше 2%. С калием, барием и другими щелочными металлами идут экзотермические реакции. Продуктами термического разложения и гидролиза хладагента являются галоидные кислоты. </w:t>
      </w:r>
    </w:p>
    <w:p w:rsidR="00D24523" w:rsidRDefault="00D24523" w:rsidP="00D24523">
      <w:r>
        <w:t xml:space="preserve">Также см. таблицу «Совместимость хладагентов с пластмассами, эластомерами и металлами». </w:t>
      </w:r>
    </w:p>
    <w:p w:rsidR="00D24523" w:rsidRDefault="00D24523" w:rsidP="00D24523">
      <w:r>
        <w:t>Упаковка</w:t>
      </w:r>
    </w:p>
    <w:p w:rsidR="00D24523" w:rsidRDefault="00D24523" w:rsidP="00D24523"/>
    <w:p w:rsidR="00D24523" w:rsidRDefault="00D24523" w:rsidP="00D24523">
      <w:r>
        <w:t xml:space="preserve">Баллоны по 11,3 кг. </w:t>
      </w:r>
    </w:p>
    <w:p w:rsidR="00D24523" w:rsidRDefault="00D24523" w:rsidP="00D24523"/>
    <w:p w:rsidR="00D24523" w:rsidRDefault="00D24523" w:rsidP="00D24523">
      <w:r>
        <w:t xml:space="preserve">Рекомендуемые масла </w:t>
      </w:r>
    </w:p>
    <w:p w:rsidR="00D24523" w:rsidRDefault="00D24523" w:rsidP="00D24523">
      <w:r>
        <w:t xml:space="preserve">Синтетические полиэфирные: используется с </w:t>
      </w:r>
    </w:p>
    <w:p w:rsidR="00D24523" w:rsidRDefault="00D24523" w:rsidP="00D24523">
      <w:r>
        <w:t xml:space="preserve">полиэфирным маслом 160 PZ </w:t>
      </w:r>
      <w:proofErr w:type="spellStart"/>
      <w:r>
        <w:t>Maneurop</w:t>
      </w:r>
      <w:proofErr w:type="spellEnd"/>
      <w:r>
        <w:t xml:space="preserve">, которое и </w:t>
      </w:r>
    </w:p>
    <w:p w:rsidR="00D24523" w:rsidRDefault="00D24523" w:rsidP="00D24523">
      <w:r>
        <w:t xml:space="preserve">предназначено для работы совместно с хладагентом </w:t>
      </w:r>
    </w:p>
    <w:p w:rsidR="00D24523" w:rsidRPr="00D24523" w:rsidRDefault="00D24523" w:rsidP="00D24523">
      <w:pPr>
        <w:rPr>
          <w:lang w:val="en-US"/>
        </w:rPr>
      </w:pPr>
      <w:r w:rsidRPr="00D24523">
        <w:rPr>
          <w:lang w:val="en-US"/>
        </w:rPr>
        <w:t xml:space="preserve">R407c, </w:t>
      </w:r>
      <w:r>
        <w:t>а</w:t>
      </w:r>
      <w:r w:rsidRPr="00D24523">
        <w:rPr>
          <w:lang w:val="en-US"/>
        </w:rPr>
        <w:t xml:space="preserve"> </w:t>
      </w:r>
      <w:r>
        <w:t>также</w:t>
      </w:r>
      <w:r w:rsidRPr="00D24523">
        <w:rPr>
          <w:lang w:val="en-US"/>
        </w:rPr>
        <w:t xml:space="preserve"> </w:t>
      </w:r>
      <w:r>
        <w:t>с</w:t>
      </w:r>
      <w:r w:rsidRPr="00D24523">
        <w:rPr>
          <w:lang w:val="en-US"/>
        </w:rPr>
        <w:t xml:space="preserve"> Mobil EAL Arctic 32</w:t>
      </w:r>
      <w:proofErr w:type="gramStart"/>
      <w:r w:rsidRPr="00D24523">
        <w:rPr>
          <w:lang w:val="en-US"/>
        </w:rPr>
        <w:t>,46</w:t>
      </w:r>
      <w:proofErr w:type="gramEnd"/>
      <w:r w:rsidRPr="00D24523">
        <w:rPr>
          <w:lang w:val="en-US"/>
        </w:rPr>
        <w:t xml:space="preserve">, 68,100, </w:t>
      </w:r>
    </w:p>
    <w:p w:rsidR="00D24523" w:rsidRPr="00D24523" w:rsidRDefault="00D24523" w:rsidP="00D24523">
      <w:pPr>
        <w:rPr>
          <w:lang w:val="en-US"/>
        </w:rPr>
      </w:pPr>
      <w:r w:rsidRPr="00D24523">
        <w:rPr>
          <w:lang w:val="en-US"/>
        </w:rPr>
        <w:t xml:space="preserve">PLANETELF ACD 32, 46, 68,100, </w:t>
      </w:r>
      <w:proofErr w:type="spellStart"/>
      <w:r w:rsidRPr="00D24523">
        <w:rPr>
          <w:lang w:val="en-US"/>
        </w:rPr>
        <w:t>Suniso</w:t>
      </w:r>
      <w:proofErr w:type="spellEnd"/>
      <w:r w:rsidRPr="00D24523">
        <w:rPr>
          <w:lang w:val="en-US"/>
        </w:rPr>
        <w:t xml:space="preserve"> SL 32, 46, 68,100, </w:t>
      </w:r>
    </w:p>
    <w:p w:rsidR="008054E4" w:rsidRDefault="00D24523" w:rsidP="00D24523">
      <w:r>
        <w:t>BITZER BSE 32.</w:t>
      </w:r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23"/>
    <w:rsid w:val="00494AA5"/>
    <w:rsid w:val="00D24523"/>
    <w:rsid w:val="00E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2013-03-10T11:33:00Z</dcterms:created>
  <dcterms:modified xsi:type="dcterms:W3CDTF">2013-03-10T11:34:00Z</dcterms:modified>
</cp:coreProperties>
</file>