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C4" w:rsidRDefault="00AD47C4" w:rsidP="00AD47C4">
      <w:r>
        <w:t>Фреон (Хладон) R507</w:t>
      </w:r>
    </w:p>
    <w:p w:rsidR="00AD47C4" w:rsidRDefault="00AD47C4" w:rsidP="00AD47C4">
      <w:r>
        <w:rPr>
          <w:noProof/>
          <w:lang w:eastAsia="ru-RU"/>
        </w:rPr>
        <w:drawing>
          <wp:inline distT="0" distB="0" distL="0" distR="0" wp14:anchorId="7BFC5DC5" wp14:editId="570BC32C">
            <wp:extent cx="1120140" cy="22098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7C4" w:rsidRDefault="00AD47C4" w:rsidP="00AD47C4">
      <w:r>
        <w:t>Характеристики и назначение</w:t>
      </w:r>
    </w:p>
    <w:p w:rsidR="00AD47C4" w:rsidRDefault="00AD47C4" w:rsidP="00AD47C4"/>
    <w:p w:rsidR="00AD47C4" w:rsidRDefault="00AD47C4" w:rsidP="00AD47C4">
      <w:r>
        <w:t xml:space="preserve">R507 - это азеотропная смесь для замены R502 и R22 </w:t>
      </w:r>
    </w:p>
    <w:p w:rsidR="00AD47C4" w:rsidRDefault="00AD47C4" w:rsidP="00AD47C4"/>
    <w:p w:rsidR="00AD47C4" w:rsidRDefault="00AD47C4" w:rsidP="00AD47C4">
      <w:r>
        <w:t xml:space="preserve">При применении хладагента R507 следует отказаться от использования деталей из цинка, магния, свинца и сплавов алюминия </w:t>
      </w:r>
      <w:proofErr w:type="spellStart"/>
      <w:r>
        <w:t>ссодержанием</w:t>
      </w:r>
      <w:proofErr w:type="spellEnd"/>
      <w:r>
        <w:t xml:space="preserve"> магния более 2%. Испытания, проведенные с </w:t>
      </w:r>
      <w:proofErr w:type="gramStart"/>
      <w:r>
        <w:t>влажным</w:t>
      </w:r>
      <w:proofErr w:type="gramEnd"/>
      <w:r>
        <w:t xml:space="preserve"> R507 показали хорошую гидролизную стойкость и отсутствие коррозионных повреждений на металлах, таких как ферритная сталь, V2A, медь, латунь или алюминий. Лишь незначительное набухание происходит при воздействии R507 на следующие пластмассы или эластомеры: полиамид (РА), эпоксидная смола, фенольная смола, политетрафторэтилен (PTFE), </w:t>
      </w:r>
      <w:proofErr w:type="spellStart"/>
      <w:r>
        <w:t>полиацетал</w:t>
      </w:r>
      <w:proofErr w:type="spellEnd"/>
      <w:r>
        <w:t xml:space="preserve"> (РОМ), </w:t>
      </w:r>
      <w:proofErr w:type="spellStart"/>
      <w:r>
        <w:t>хлорпренкаучук</w:t>
      </w:r>
      <w:proofErr w:type="spellEnd"/>
      <w:r>
        <w:t xml:space="preserve"> (CR) </w:t>
      </w:r>
      <w:proofErr w:type="spellStart"/>
      <w:r>
        <w:t>акрилнитрил-бутадиенкаучук</w:t>
      </w:r>
      <w:proofErr w:type="spellEnd"/>
      <w:r>
        <w:t xml:space="preserve"> (NBR) и </w:t>
      </w:r>
      <w:proofErr w:type="spellStart"/>
      <w:r>
        <w:t>гидрированный</w:t>
      </w:r>
      <w:proofErr w:type="spellEnd"/>
      <w:r>
        <w:t xml:space="preserve"> </w:t>
      </w:r>
      <w:proofErr w:type="spellStart"/>
      <w:r>
        <w:t>акрилнитрил-бутадиенкаучук</w:t>
      </w:r>
      <w:proofErr w:type="spellEnd"/>
      <w:r>
        <w:t xml:space="preserve"> (HNBR). Здесь также необходимо учесть возможное влияние смазочного вещества. </w:t>
      </w:r>
    </w:p>
    <w:p w:rsidR="00AD47C4" w:rsidRDefault="00AD47C4" w:rsidP="00AD47C4">
      <w:r>
        <w:t xml:space="preserve">Также см. таблицу «Совместимость хладагентов с пластмассами, эластомерами и металлами». </w:t>
      </w:r>
    </w:p>
    <w:p w:rsidR="00AD47C4" w:rsidRDefault="00AD47C4" w:rsidP="00AD47C4"/>
    <w:p w:rsidR="00AD47C4" w:rsidRDefault="00AD47C4" w:rsidP="00AD47C4">
      <w:r>
        <w:t xml:space="preserve"> </w:t>
      </w:r>
    </w:p>
    <w:p w:rsidR="00AD47C4" w:rsidRDefault="00AD47C4" w:rsidP="00AD47C4">
      <w:r>
        <w:t xml:space="preserve">Физические </w:t>
      </w:r>
      <w:proofErr w:type="spellStart"/>
      <w:r>
        <w:t>свойстваПризнак</w:t>
      </w:r>
      <w:proofErr w:type="spellEnd"/>
      <w:r>
        <w:tab/>
        <w:t>Единица измерения</w:t>
      </w:r>
      <w:r>
        <w:tab/>
        <w:t>R507</w:t>
      </w:r>
    </w:p>
    <w:p w:rsidR="00AD47C4" w:rsidRDefault="00AD47C4" w:rsidP="00AD47C4">
      <w:r>
        <w:t>Состав</w:t>
      </w:r>
      <w:r>
        <w:tab/>
        <w:t xml:space="preserve"> </w:t>
      </w:r>
      <w:r>
        <w:tab/>
        <w:t>R143/R125 (50/50%)</w:t>
      </w:r>
    </w:p>
    <w:p w:rsidR="00AD47C4" w:rsidRDefault="00AD47C4" w:rsidP="00AD47C4">
      <w:r>
        <w:t>Температура кипения</w:t>
      </w:r>
      <w:proofErr w:type="gramStart"/>
      <w:r>
        <w:tab/>
        <w:t>°С</w:t>
      </w:r>
      <w:proofErr w:type="gramEnd"/>
      <w:r>
        <w:tab/>
        <w:t>-46,7</w:t>
      </w:r>
    </w:p>
    <w:p w:rsidR="00AD47C4" w:rsidRDefault="00AD47C4" w:rsidP="00AD47C4">
      <w:r>
        <w:t>Критическая температура</w:t>
      </w:r>
      <w:proofErr w:type="gramStart"/>
      <w:r>
        <w:tab/>
        <w:t>°С</w:t>
      </w:r>
      <w:proofErr w:type="gramEnd"/>
      <w:r>
        <w:tab/>
        <w:t>71</w:t>
      </w:r>
    </w:p>
    <w:p w:rsidR="00AD47C4" w:rsidRDefault="00AD47C4" w:rsidP="00AD47C4">
      <w:r>
        <w:t>Критическое давление</w:t>
      </w:r>
      <w:r>
        <w:tab/>
        <w:t>МПа</w:t>
      </w:r>
      <w:r>
        <w:tab/>
        <w:t>3,72</w:t>
      </w:r>
    </w:p>
    <w:p w:rsidR="00AD47C4" w:rsidRDefault="00AD47C4" w:rsidP="00AD47C4">
      <w:proofErr w:type="spellStart"/>
      <w:r>
        <w:t>Озоноразрушающий</w:t>
      </w:r>
      <w:proofErr w:type="spellEnd"/>
      <w:r>
        <w:t xml:space="preserve"> потенциал, ODP</w:t>
      </w:r>
      <w:r>
        <w:tab/>
        <w:t xml:space="preserve"> </w:t>
      </w:r>
      <w:r>
        <w:tab/>
        <w:t>0</w:t>
      </w:r>
    </w:p>
    <w:p w:rsidR="00AD47C4" w:rsidRDefault="00AD47C4" w:rsidP="00AD47C4">
      <w:r>
        <w:t>Потенциал глобального потепления, GWP</w:t>
      </w:r>
      <w:r>
        <w:tab/>
        <w:t xml:space="preserve"> </w:t>
      </w:r>
      <w:r>
        <w:tab/>
        <w:t>3900</w:t>
      </w:r>
    </w:p>
    <w:p w:rsidR="00AD47C4" w:rsidRDefault="00AD47C4" w:rsidP="00AD47C4">
      <w:r>
        <w:lastRenderedPageBreak/>
        <w:tab/>
        <w:t xml:space="preserve">   </w:t>
      </w:r>
    </w:p>
    <w:p w:rsidR="00AD47C4" w:rsidRDefault="00AD47C4" w:rsidP="00AD47C4"/>
    <w:p w:rsidR="00AD47C4" w:rsidRDefault="00AD47C4" w:rsidP="00AD47C4"/>
    <w:p w:rsidR="00AD47C4" w:rsidRDefault="00AD47C4" w:rsidP="00AD47C4"/>
    <w:p w:rsidR="00AD47C4" w:rsidRDefault="00AD47C4" w:rsidP="00AD47C4">
      <w:r>
        <w:t>Применение</w:t>
      </w:r>
    </w:p>
    <w:p w:rsidR="00AD47C4" w:rsidRDefault="00AD47C4" w:rsidP="00AD47C4"/>
    <w:p w:rsidR="00AD47C4" w:rsidRDefault="00AD47C4" w:rsidP="00AD47C4">
      <w:r>
        <w:t xml:space="preserve">Хладагент разработан для </w:t>
      </w:r>
      <w:proofErr w:type="spellStart"/>
      <w:r>
        <w:t>ретрофитанизкотемпературныххолодильных</w:t>
      </w:r>
      <w:proofErr w:type="spellEnd"/>
      <w:r>
        <w:t xml:space="preserve"> систем, работающих на R502, и для заправки нового оборудования с применением полиэфирных масел. </w:t>
      </w:r>
    </w:p>
    <w:p w:rsidR="00AD47C4" w:rsidRDefault="00AD47C4" w:rsidP="00AD47C4">
      <w:r>
        <w:t xml:space="preserve">По характеристикам хладагент близок к R502. При использовании R507 холодильный коэффициент цикла меньше на 8-11 %, а холодопроизводительность на 1 -3%, чем в холодильных системах, работающих на R502. Однако более низкие (на 6-9°С) значения температуры нагнетания позволяют применять этот хладагент в тех низкотемпературных системах, где использование R502 встречает ограничения. Близкие к R502 значения плотности R507 на входе в компрессор и степени сжатия указывают на необходимость самых минимальных изменений в конструкции действующих компрессоров. </w:t>
      </w:r>
    </w:p>
    <w:p w:rsidR="00AD47C4" w:rsidRDefault="00AD47C4" w:rsidP="00AD47C4">
      <w:r>
        <w:t xml:space="preserve">Смесь R507 еще более эффективна по сравнению с R502, когда перед поступлением в регулирующий вентиль жидкий хладагент переохлаждается. </w:t>
      </w:r>
    </w:p>
    <w:p w:rsidR="00AD47C4" w:rsidRDefault="00AD47C4" w:rsidP="00AD47C4">
      <w:r>
        <w:t xml:space="preserve">R507 - азеотропная смесь, ведущая себя </w:t>
      </w:r>
      <w:proofErr w:type="spellStart"/>
      <w:r>
        <w:t>какоднокомпонентная</w:t>
      </w:r>
      <w:proofErr w:type="spellEnd"/>
      <w:r>
        <w:t xml:space="preserve"> жидкость, и потому при ее применении не возникает проблем, связанных с разделением компонентов. Вследствие этого при заправке хладагент R507 может быть как в жидкой, так и в газообразной фазе, что позволяет без труда восстанавливать его нехватку после утечки и последующих ремонтных работ. </w:t>
      </w:r>
    </w:p>
    <w:p w:rsidR="00AD47C4" w:rsidRDefault="00AD47C4" w:rsidP="00AD47C4"/>
    <w:p w:rsidR="00AD47C4" w:rsidRDefault="00AD47C4" w:rsidP="00AD47C4">
      <w:r>
        <w:t xml:space="preserve">Рекомендуемые масла </w:t>
      </w:r>
    </w:p>
    <w:p w:rsidR="00AD47C4" w:rsidRDefault="00AD47C4" w:rsidP="00AD47C4">
      <w:r>
        <w:t xml:space="preserve">R507 требуются синтетические смазочные материалы, например полиэфирные масла. </w:t>
      </w:r>
    </w:p>
    <w:p w:rsidR="00AD47C4" w:rsidRPr="00AD47C4" w:rsidRDefault="00AD47C4" w:rsidP="00AD47C4">
      <w:pPr>
        <w:rPr>
          <w:lang w:val="en-US"/>
        </w:rPr>
      </w:pPr>
      <w:r w:rsidRPr="00AD47C4">
        <w:rPr>
          <w:lang w:val="en-US"/>
        </w:rPr>
        <w:t xml:space="preserve">Mobil EAL Arctic 22 </w:t>
      </w:r>
      <w:r>
        <w:t>СС</w:t>
      </w:r>
      <w:r w:rsidRPr="00AD47C4">
        <w:rPr>
          <w:lang w:val="en-US"/>
        </w:rPr>
        <w:t>, 32</w:t>
      </w:r>
      <w:proofErr w:type="gramStart"/>
      <w:r w:rsidRPr="00AD47C4">
        <w:rPr>
          <w:lang w:val="en-US"/>
        </w:rPr>
        <w:t>,46,68,100</w:t>
      </w:r>
      <w:proofErr w:type="gramEnd"/>
      <w:r w:rsidRPr="00AD47C4">
        <w:rPr>
          <w:lang w:val="en-US"/>
        </w:rPr>
        <w:t xml:space="preserve">, PLANETELF ACD 32,46,68, </w:t>
      </w:r>
    </w:p>
    <w:p w:rsidR="00AD47C4" w:rsidRDefault="00AD47C4" w:rsidP="00AD47C4">
      <w:r>
        <w:t xml:space="preserve">100, </w:t>
      </w:r>
      <w:proofErr w:type="spellStart"/>
      <w:r>
        <w:t>Suniso</w:t>
      </w:r>
      <w:proofErr w:type="spellEnd"/>
      <w:r>
        <w:t xml:space="preserve"> SL 32,46,68,100, BITZER BSE 32. </w:t>
      </w:r>
    </w:p>
    <w:p w:rsidR="00AD47C4" w:rsidRDefault="00AD47C4" w:rsidP="00AD47C4">
      <w:r>
        <w:t>Упаковка</w:t>
      </w:r>
    </w:p>
    <w:p w:rsidR="00AD47C4" w:rsidRDefault="00AD47C4" w:rsidP="00AD47C4"/>
    <w:p w:rsidR="008054E4" w:rsidRDefault="00AD47C4" w:rsidP="00AD47C4">
      <w:r>
        <w:t>Баллоны по 11,3 кг.</w:t>
      </w:r>
    </w:p>
    <w:sectPr w:rsidR="00805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C4"/>
    <w:rsid w:val="00494AA5"/>
    <w:rsid w:val="00AD47C4"/>
    <w:rsid w:val="00E3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2013-03-10T11:36:00Z</dcterms:created>
  <dcterms:modified xsi:type="dcterms:W3CDTF">2013-03-10T11:36:00Z</dcterms:modified>
</cp:coreProperties>
</file>