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7" w:rsidRDefault="008D5487" w:rsidP="008D5487">
      <w:r>
        <w:t>Фреон (Хладон) R406 a</w:t>
      </w:r>
    </w:p>
    <w:p w:rsidR="008D5487" w:rsidRDefault="008D5487" w:rsidP="008D5487">
      <w:r>
        <w:rPr>
          <w:noProof/>
          <w:lang w:eastAsia="ru-RU"/>
        </w:rPr>
        <w:drawing>
          <wp:inline distT="0" distB="0" distL="0" distR="0" wp14:anchorId="46EB2575" wp14:editId="596D41FD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487" w:rsidRDefault="008D5487" w:rsidP="008D5487">
      <w:r>
        <w:t>Характеристики и назначение</w:t>
      </w:r>
    </w:p>
    <w:p w:rsidR="008D5487" w:rsidRDefault="008D5487" w:rsidP="008D5487"/>
    <w:p w:rsidR="008D5487" w:rsidRDefault="008D5487" w:rsidP="008D5487">
      <w:r>
        <w:t xml:space="preserve">R406a - это </w:t>
      </w:r>
      <w:proofErr w:type="spellStart"/>
      <w:r>
        <w:t>зеотропная</w:t>
      </w:r>
      <w:proofErr w:type="spellEnd"/>
      <w:r>
        <w:t xml:space="preserve"> смесь хладагентов R22, R142b и R600а, является эффективной заменой R12 и R500. </w:t>
      </w:r>
    </w:p>
    <w:p w:rsidR="008D5487" w:rsidRDefault="008D5487" w:rsidP="008D5487"/>
    <w:p w:rsidR="008D5487" w:rsidRDefault="008D5487" w:rsidP="008D5487">
      <w:r>
        <w:t xml:space="preserve">Не следует работать при высоких концентрациях паров хладагента. Необходимо обеспечивать эффективную вентиляцию в зоне работы холодильной установки. Не следует использовать с целью определения течи при высоких концентрациях хладагента. Пары хладагента в присутствии открытого огня разлагаются на соединения, опасные для здоровья. </w:t>
      </w:r>
    </w:p>
    <w:p w:rsidR="008D5487" w:rsidRDefault="008D5487" w:rsidP="008D5487">
      <w:r>
        <w:t xml:space="preserve">Использование R406a должно быть ограничено температурой в испарителе выше -26°С. </w:t>
      </w:r>
    </w:p>
    <w:p w:rsidR="008D5487" w:rsidRDefault="008D5487" w:rsidP="008D5487">
      <w:r>
        <w:t xml:space="preserve">Физические </w:t>
      </w:r>
      <w:proofErr w:type="spellStart"/>
      <w:r>
        <w:t>свойстваПризнак</w:t>
      </w:r>
      <w:proofErr w:type="spellEnd"/>
      <w:r>
        <w:tab/>
        <w:t>Единица измерения</w:t>
      </w:r>
      <w:r>
        <w:tab/>
        <w:t>R406a</w:t>
      </w:r>
    </w:p>
    <w:p w:rsidR="008D5487" w:rsidRDefault="008D5487" w:rsidP="008D5487">
      <w:r>
        <w:t>Состав</w:t>
      </w:r>
      <w:r>
        <w:tab/>
        <w:t xml:space="preserve"> </w:t>
      </w:r>
      <w:r>
        <w:tab/>
        <w:t>R22/R142b/R600a (55/41/4%)</w:t>
      </w:r>
    </w:p>
    <w:p w:rsidR="008D5487" w:rsidRDefault="008D5487" w:rsidP="008D5487">
      <w:r>
        <w:t>Температура кипения</w:t>
      </w:r>
      <w:proofErr w:type="gramStart"/>
      <w:r>
        <w:tab/>
        <w:t>°С</w:t>
      </w:r>
      <w:proofErr w:type="gramEnd"/>
      <w:r>
        <w:tab/>
        <w:t>-32.35</w:t>
      </w:r>
    </w:p>
    <w:p w:rsidR="008D5487" w:rsidRDefault="008D5487" w:rsidP="008D5487">
      <w:r>
        <w:t>Критическая температура</w:t>
      </w:r>
      <w:proofErr w:type="gramStart"/>
      <w:r>
        <w:tab/>
        <w:t>°С</w:t>
      </w:r>
      <w:proofErr w:type="gramEnd"/>
      <w:r>
        <w:tab/>
        <w:t>1165</w:t>
      </w:r>
    </w:p>
    <w:p w:rsidR="008D5487" w:rsidRDefault="008D5487" w:rsidP="008D5487">
      <w:r>
        <w:t>Критическое давление</w:t>
      </w:r>
      <w:r>
        <w:tab/>
        <w:t>МПа</w:t>
      </w:r>
      <w:r>
        <w:tab/>
        <w:t>488</w:t>
      </w:r>
    </w:p>
    <w:p w:rsidR="008D5487" w:rsidRDefault="008D5487" w:rsidP="008D5487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0,055</w:t>
      </w:r>
    </w:p>
    <w:p w:rsidR="008D5487" w:rsidRDefault="008D5487" w:rsidP="008D5487">
      <w:r>
        <w:t>Потенциал глобального потепления, GWP</w:t>
      </w:r>
      <w:r>
        <w:tab/>
        <w:t xml:space="preserve"> </w:t>
      </w:r>
      <w:r>
        <w:tab/>
        <w:t>1560</w:t>
      </w:r>
    </w:p>
    <w:p w:rsidR="008D5487" w:rsidRDefault="008D5487" w:rsidP="008D5487"/>
    <w:p w:rsidR="008D5487" w:rsidRDefault="008D5487" w:rsidP="008D5487"/>
    <w:p w:rsidR="008D5487" w:rsidRDefault="008D5487" w:rsidP="008D5487"/>
    <w:p w:rsidR="008D5487" w:rsidRDefault="008D5487" w:rsidP="008D5487"/>
    <w:p w:rsidR="008D5487" w:rsidRDefault="008D5487" w:rsidP="008D5487">
      <w:r>
        <w:t>Применение</w:t>
      </w:r>
    </w:p>
    <w:p w:rsidR="008D5487" w:rsidRDefault="008D5487" w:rsidP="008D5487"/>
    <w:p w:rsidR="008D5487" w:rsidRDefault="008D5487" w:rsidP="008D5487">
      <w:r>
        <w:t xml:space="preserve">Хладагент R406a используется для средне- и низкотемпературных холодильных систем, работающих на R12 и R500: транспортных холодильных установок, витрин универсамов, </w:t>
      </w:r>
      <w:proofErr w:type="spellStart"/>
      <w:r>
        <w:t>водоохлаждающих</w:t>
      </w:r>
      <w:proofErr w:type="spellEnd"/>
      <w:r>
        <w:t xml:space="preserve"> установок, установок для охлаждения продуктов питания и молока, фармацевтических продуктов, торговых автоматов, некоторых коммерческих морозильников и рефрижераторов.</w:t>
      </w:r>
    </w:p>
    <w:p w:rsidR="008D5487" w:rsidRDefault="008D5487" w:rsidP="008D5487"/>
    <w:p w:rsidR="008D5487" w:rsidRDefault="008D5487" w:rsidP="008D5487">
      <w:r>
        <w:t xml:space="preserve">Рекомендуемые масла </w:t>
      </w:r>
    </w:p>
    <w:p w:rsidR="008D5487" w:rsidRDefault="008D5487" w:rsidP="008D5487"/>
    <w:p w:rsidR="008D5487" w:rsidRDefault="008D5487" w:rsidP="008D5487">
      <w:r>
        <w:t xml:space="preserve">Минеральные: </w:t>
      </w:r>
    </w:p>
    <w:p w:rsidR="008D5487" w:rsidRDefault="008D5487" w:rsidP="008D5487">
      <w:r>
        <w:t>R406a не требует никакой замены масла в холодильной установке, поскольку R12 и R500 хорошо работают на минеральных маслах (</w:t>
      </w:r>
      <w:proofErr w:type="spellStart"/>
      <w:r>
        <w:t>алкилбензольных</w:t>
      </w:r>
      <w:proofErr w:type="spellEnd"/>
      <w:r>
        <w:t xml:space="preserve">=АБ). Его применение не снижает, а подчас приводит к улучшению характеристик холодильных установок, которые используют как R12, так и R500. При замене минерального масла на АБ рекомендуется применять АБ-масла той же вязкости, что и заменяемое минеральное масло. В соответствии с требованиями большинства изготовителей компрессоров, необходима замена 50-80% существующего минерального масла. Замена масла может быть необходимой, если возврат масла в компрессор затруднен: испаритель установлен далеко от компрессора или установлен ниже его, или скорости движения хладагента по соединительным магистралям малы. При выполнении процедуры </w:t>
      </w:r>
      <w:proofErr w:type="spellStart"/>
      <w:r>
        <w:t>ретрофита</w:t>
      </w:r>
      <w:proofErr w:type="spellEnd"/>
      <w:r>
        <w:t xml:space="preserve"> необходима замена фильтров осушителей. </w:t>
      </w:r>
    </w:p>
    <w:p w:rsidR="008D5487" w:rsidRDefault="008D5487" w:rsidP="008D5487">
      <w:r>
        <w:t>Упаковка</w:t>
      </w:r>
    </w:p>
    <w:p w:rsidR="008D5487" w:rsidRDefault="008D5487" w:rsidP="008D5487"/>
    <w:p w:rsidR="008054E4" w:rsidRDefault="008D5487" w:rsidP="008D5487">
      <w:r>
        <w:t>Баллоны по 13,6 кг.</w:t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7"/>
    <w:rsid w:val="00494AA5"/>
    <w:rsid w:val="008D5487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2013-03-10T11:31:00Z</dcterms:created>
  <dcterms:modified xsi:type="dcterms:W3CDTF">2013-03-10T11:32:00Z</dcterms:modified>
</cp:coreProperties>
</file>